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5A93C">
      <w:pPr>
        <w:jc w:val="center"/>
      </w:pPr>
      <w:r>
        <w:rPr>
          <w:rFonts w:hint="eastAsia" w:ascii="黑体" w:hAnsi="黑体" w:eastAsia="黑体" w:cs="黑体"/>
          <w:kern w:val="0"/>
          <w:sz w:val="40"/>
          <w:szCs w:val="40"/>
          <w:lang w:bidi="ar"/>
        </w:rPr>
        <w:t>基础医学</w:t>
      </w:r>
      <w:r>
        <w:rPr>
          <w:rFonts w:ascii="黑体" w:hAnsi="黑体" w:eastAsia="黑体" w:cs="黑体"/>
          <w:kern w:val="0"/>
          <w:sz w:val="40"/>
          <w:szCs w:val="40"/>
          <w:lang w:bidi="ar"/>
        </w:rPr>
        <w:t>专业</w:t>
      </w:r>
      <w:r>
        <w:rPr>
          <w:rFonts w:hint="eastAsia" w:ascii="黑体" w:hAnsi="黑体" w:eastAsia="黑体" w:cs="黑体"/>
          <w:kern w:val="0"/>
          <w:sz w:val="40"/>
          <w:szCs w:val="40"/>
          <w:lang w:bidi="ar"/>
        </w:rPr>
        <w:t>研究生申请学位创新性研究成果具体标准</w:t>
      </w:r>
    </w:p>
    <w:p w14:paraId="330A3A8A">
      <w:pPr>
        <w:ind w:firstLine="560" w:firstLineChars="200"/>
        <w:rPr>
          <w:rFonts w:ascii="Times New Roman" w:hAnsi="Times New Roman" w:eastAsia="仿宋" w:cs="仿宋_GB2312"/>
          <w:kern w:val="0"/>
          <w:sz w:val="28"/>
          <w:szCs w:val="31"/>
          <w:lang w:bidi="ar"/>
        </w:rPr>
      </w:pPr>
      <w:r>
        <w:rPr>
          <w:rFonts w:hint="eastAsia" w:ascii="Times New Roman" w:hAnsi="Times New Roman" w:eastAsia="仿宋" w:cs="仿宋_GB2312"/>
          <w:kern w:val="0"/>
          <w:sz w:val="28"/>
          <w:szCs w:val="31"/>
          <w:lang w:bidi="ar"/>
        </w:rPr>
        <w:t>经苏州医学院基础医学学位评定分委员会</w:t>
      </w:r>
      <w:r>
        <w:rPr>
          <w:rFonts w:ascii="Times New Roman" w:hAnsi="Times New Roman" w:eastAsia="仿宋" w:cs="仿宋_GB2312"/>
          <w:kern w:val="0"/>
          <w:sz w:val="28"/>
          <w:szCs w:val="31"/>
          <w:lang w:bidi="ar"/>
        </w:rPr>
        <w:t>讨论，对</w:t>
      </w:r>
      <w:r>
        <w:rPr>
          <w:rFonts w:hint="eastAsia" w:ascii="Times New Roman" w:hAnsi="Times New Roman" w:eastAsia="仿宋" w:cs="仿宋_GB2312"/>
          <w:kern w:val="0"/>
          <w:sz w:val="28"/>
          <w:szCs w:val="31"/>
          <w:lang w:bidi="ar"/>
        </w:rPr>
        <w:t>苏州</w:t>
      </w:r>
      <w:r>
        <w:rPr>
          <w:rFonts w:ascii="Times New Roman" w:hAnsi="Times New Roman" w:eastAsia="仿宋" w:cs="仿宋_GB2312"/>
          <w:kern w:val="0"/>
          <w:sz w:val="28"/>
          <w:szCs w:val="31"/>
          <w:lang w:bidi="ar"/>
        </w:rPr>
        <w:t>医学院</w:t>
      </w:r>
      <w:r>
        <w:rPr>
          <w:rFonts w:hint="eastAsia" w:ascii="Times New Roman" w:hAnsi="Times New Roman" w:eastAsia="仿宋" w:cs="仿宋_GB2312"/>
          <w:kern w:val="0"/>
          <w:sz w:val="28"/>
          <w:szCs w:val="31"/>
          <w:lang w:bidi="ar"/>
        </w:rPr>
        <w:t>基础医学</w:t>
      </w:r>
      <w:r>
        <w:rPr>
          <w:rFonts w:ascii="Times New Roman" w:hAnsi="Times New Roman" w:eastAsia="仿宋" w:cs="仿宋_GB2312"/>
          <w:kern w:val="0"/>
          <w:sz w:val="28"/>
          <w:szCs w:val="31"/>
          <w:lang w:bidi="ar"/>
        </w:rPr>
        <w:t>专业研究生申请学位创新</w:t>
      </w:r>
      <w:r>
        <w:rPr>
          <w:rFonts w:hint="eastAsia" w:ascii="Times New Roman" w:hAnsi="Times New Roman" w:eastAsia="仿宋" w:cs="仿宋_GB2312"/>
          <w:kern w:val="0"/>
          <w:sz w:val="28"/>
          <w:szCs w:val="31"/>
          <w:lang w:bidi="ar"/>
        </w:rPr>
        <w:t>性研究</w:t>
      </w:r>
      <w:r>
        <w:rPr>
          <w:rFonts w:ascii="Times New Roman" w:hAnsi="Times New Roman" w:eastAsia="仿宋" w:cs="仿宋_GB2312"/>
          <w:kern w:val="0"/>
          <w:sz w:val="28"/>
          <w:szCs w:val="31"/>
          <w:lang w:bidi="ar"/>
        </w:rPr>
        <w:t>成果提出如下要求</w:t>
      </w:r>
      <w:r>
        <w:rPr>
          <w:rFonts w:hint="eastAsia" w:ascii="Times New Roman" w:hAnsi="Times New Roman" w:eastAsia="仿宋" w:cs="仿宋_GB2312"/>
          <w:kern w:val="0"/>
          <w:sz w:val="28"/>
          <w:szCs w:val="31"/>
          <w:lang w:bidi="ar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4313"/>
        <w:gridCol w:w="5527"/>
        <w:gridCol w:w="1986"/>
      </w:tblGrid>
      <w:tr w14:paraId="6781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2A748E82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1418" w:type="dxa"/>
            <w:vAlign w:val="center"/>
          </w:tcPr>
          <w:p w14:paraId="548BEAEA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第1类</w:t>
            </w:r>
          </w:p>
        </w:tc>
        <w:tc>
          <w:tcPr>
            <w:tcW w:w="4313" w:type="dxa"/>
            <w:vAlign w:val="center"/>
          </w:tcPr>
          <w:p w14:paraId="16BFFD1C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第2类</w:t>
            </w:r>
          </w:p>
        </w:tc>
        <w:tc>
          <w:tcPr>
            <w:tcW w:w="5527" w:type="dxa"/>
            <w:vAlign w:val="center"/>
          </w:tcPr>
          <w:p w14:paraId="5E5DD670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第3类</w:t>
            </w:r>
          </w:p>
        </w:tc>
        <w:tc>
          <w:tcPr>
            <w:tcW w:w="1986" w:type="dxa"/>
            <w:vMerge w:val="restart"/>
            <w:vAlign w:val="center"/>
          </w:tcPr>
          <w:p w14:paraId="50F87A87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具体标准</w:t>
            </w:r>
          </w:p>
        </w:tc>
      </w:tr>
      <w:tr w14:paraId="44D9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Align w:val="center"/>
          </w:tcPr>
          <w:p w14:paraId="694689EE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1418" w:type="dxa"/>
            <w:vAlign w:val="center"/>
          </w:tcPr>
          <w:p w14:paraId="52264C99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评阅结果</w:t>
            </w:r>
          </w:p>
        </w:tc>
        <w:tc>
          <w:tcPr>
            <w:tcW w:w="4313" w:type="dxa"/>
            <w:vAlign w:val="center"/>
          </w:tcPr>
          <w:p w14:paraId="22555AF5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实践类成果</w:t>
            </w:r>
          </w:p>
        </w:tc>
        <w:tc>
          <w:tcPr>
            <w:tcW w:w="5527" w:type="dxa"/>
            <w:vAlign w:val="center"/>
          </w:tcPr>
          <w:p w14:paraId="3F8F2685">
            <w:pPr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学术论文成果</w:t>
            </w:r>
          </w:p>
        </w:tc>
        <w:tc>
          <w:tcPr>
            <w:tcW w:w="1986" w:type="dxa"/>
            <w:vMerge w:val="continue"/>
          </w:tcPr>
          <w:p w14:paraId="71C59B06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D47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98BDD3F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A</w:t>
            </w:r>
          </w:p>
        </w:tc>
        <w:tc>
          <w:tcPr>
            <w:tcW w:w="1418" w:type="dxa"/>
          </w:tcPr>
          <w:p w14:paraId="65B3A76E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313" w:type="dxa"/>
          </w:tcPr>
          <w:p w14:paraId="4BF911D9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</w:rPr>
              <w:t>1.作为主要完成人获创新创业“三大赛”国赛金奖/“大挑”特等奖（排名前三）；或创新创业“三大赛”国赛</w:t>
            </w:r>
            <w:r>
              <w:rPr>
                <w:rFonts w:hint="eastAsia" w:ascii="Times New Roman" w:hAnsi="Times New Roman" w:eastAsia="仿宋" w:cs="Times New Roman"/>
                <w:highlight w:val="none"/>
                <w:lang w:val="en-US" w:eastAsia="zh-CN"/>
              </w:rPr>
              <w:t>银奖</w:t>
            </w:r>
            <w:r>
              <w:rPr>
                <w:rFonts w:hint="default" w:ascii="Times New Roman" w:hAnsi="Times New Roman" w:eastAsia="仿宋" w:cs="Times New Roman"/>
                <w:highlight w:val="none"/>
              </w:rPr>
              <w:t>/“大挑”一等奖（排名前二）。</w:t>
            </w:r>
          </w:p>
          <w:p w14:paraId="7E885860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</w:rPr>
              <w:t>2.作为主要完成人获国家科技技术奖励（国家自然科学奖、国家技术发明奖、国家科学技术进步奖）（一等奖排名前五、二等奖排名前三）。</w:t>
            </w:r>
          </w:p>
          <w:p w14:paraId="76F6733C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</w:rPr>
              <w:t>3.教育部高等学校科学研究优秀成果奖（科学技术和哲学社会科学）（一等奖排名前五、二等奖排名前三）。</w:t>
            </w:r>
          </w:p>
          <w:p w14:paraId="214D9F89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</w:rPr>
              <w:t>4.主持国家级科研项目（结题验收通过）。</w:t>
            </w:r>
          </w:p>
          <w:p w14:paraId="6800A528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</w:rPr>
              <w:t>5.主持国家社会科学基金项目（结题验收通过）。</w:t>
            </w:r>
          </w:p>
        </w:tc>
        <w:tc>
          <w:tcPr>
            <w:tcW w:w="5527" w:type="dxa"/>
          </w:tcPr>
          <w:p w14:paraId="7BCCD38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highlight w:val="none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highlight w:val="none"/>
              </w:rPr>
              <w:t>Nature、Science、Cell.</w:t>
            </w:r>
          </w:p>
          <w:p w14:paraId="7BDD0198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highlight w:val="no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highlight w:val="none"/>
              </w:rPr>
              <w:t>Nature系列，但不包括Nature Communications.</w:t>
            </w:r>
          </w:p>
          <w:p w14:paraId="68930CBE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highlight w:val="none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highlight w:val="none"/>
              </w:rPr>
              <w:t>New England Journal of Medicine、Lancet、Journal of the American Medical Association、British Medical Journal.</w:t>
            </w:r>
          </w:p>
        </w:tc>
        <w:tc>
          <w:tcPr>
            <w:tcW w:w="1986" w:type="dxa"/>
            <w:vMerge w:val="restart"/>
            <w:vAlign w:val="center"/>
          </w:tcPr>
          <w:p w14:paraId="6C5CBDD9">
            <w:pPr>
              <w:rPr>
                <w:rFonts w:hint="default" w:ascii="Times New Roman" w:hAnsi="Times New Roman" w:eastAsia="仿宋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</w:rPr>
              <w:t>学术博士：</w:t>
            </w:r>
          </w:p>
          <w:p w14:paraId="3CEC0C18">
            <w:pPr>
              <w:rPr>
                <w:rFonts w:hint="default" w:ascii="Times New Roman" w:hAnsi="Times New Roman" w:eastAsia="仿宋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</w:rPr>
              <w:t>第1-3类C等以上成果至少1项或D等以上成果至少2项。</w:t>
            </w:r>
          </w:p>
          <w:p w14:paraId="4698BBAD">
            <w:pPr>
              <w:rPr>
                <w:rFonts w:hint="default" w:ascii="Times New Roman" w:hAnsi="Times New Roman" w:eastAsia="仿宋" w:cs="Times New Roman"/>
                <w:highlight w:val="none"/>
              </w:rPr>
            </w:pPr>
          </w:p>
          <w:p w14:paraId="6C64B635">
            <w:pPr>
              <w:rPr>
                <w:rFonts w:hint="default" w:ascii="Times New Roman" w:hAnsi="Times New Roman" w:eastAsia="仿宋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highlight w:val="none"/>
              </w:rPr>
              <w:t>学术硕士：</w:t>
            </w:r>
          </w:p>
          <w:p w14:paraId="6EAF11B4">
            <w:pPr>
              <w:rPr>
                <w:rFonts w:hint="default" w:ascii="Times New Roman" w:hAnsi="Times New Roman" w:eastAsia="仿宋" w:cs="Times New Roman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highlight w:val="none"/>
              </w:rPr>
              <w:t>第1-3类E等以上成果至少1项。</w:t>
            </w:r>
          </w:p>
        </w:tc>
      </w:tr>
      <w:tr w14:paraId="6AE2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93F5967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B</w:t>
            </w:r>
          </w:p>
        </w:tc>
        <w:tc>
          <w:tcPr>
            <w:tcW w:w="1418" w:type="dxa"/>
          </w:tcPr>
          <w:p w14:paraId="4E55A0BB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313" w:type="dxa"/>
          </w:tcPr>
          <w:p w14:paraId="09A60D9B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1.作为主要完成人获创新创业“三大赛”国赛铜奖/“大挑”二等奖/三等奖排名第一。</w:t>
            </w:r>
          </w:p>
          <w:p w14:paraId="797F8146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2.作为主要完成人获省级科技技术奖励（自然科学奖、技术发明奖、科学技术进步奖）（一等奖排名前五、二等奖排名前三）。</w:t>
            </w:r>
          </w:p>
          <w:p w14:paraId="60F23944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3.作为主要完成人获得省级高等学校科学研究优秀成果奖（科学技术和哲学社会科学）（一等奖排名前五、二等奖排名前三）。</w:t>
            </w:r>
          </w:p>
          <w:p w14:paraId="4B28A79B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4.主持省部级科研项目（结题验收通过）。</w:t>
            </w:r>
          </w:p>
          <w:p w14:paraId="3139BD79">
            <w:pPr>
              <w:pStyle w:val="12"/>
              <w:ind w:left="0" w:firstLine="0" w:firstLineChars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5.主持教育部人文社会科学研究项目社会科学基金项目（结题验收通过）。</w:t>
            </w:r>
          </w:p>
        </w:tc>
        <w:tc>
          <w:tcPr>
            <w:tcW w:w="5527" w:type="dxa"/>
          </w:tcPr>
          <w:p w14:paraId="36B93995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领域内顶级期刊，Cell Metabolism、Immunity、Blood、Neuron、Lancet Microbe、Cancer Cell、Molecular Cell、Proceedings of the National  Academy of Sciences of the United States of America、Circulation、Cancer Research、Cell Reports、EMBO Journal、Journal of Clincal Investigation、Science Advances、Nature Communications.</w:t>
            </w:r>
          </w:p>
        </w:tc>
        <w:tc>
          <w:tcPr>
            <w:tcW w:w="1986" w:type="dxa"/>
            <w:vMerge w:val="continue"/>
          </w:tcPr>
          <w:p w14:paraId="7AE2D3C1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030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0BBE1DE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C</w:t>
            </w:r>
          </w:p>
        </w:tc>
        <w:tc>
          <w:tcPr>
            <w:tcW w:w="1418" w:type="dxa"/>
            <w:vAlign w:val="center"/>
          </w:tcPr>
          <w:p w14:paraId="12D4B13B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313" w:type="dxa"/>
          </w:tcPr>
          <w:p w14:paraId="7D8F0D4F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1.作为主要完成人获市级科技技术奖励（自然科学奖、技术发明奖、科学技术进步奖）（一等奖排名前五、二等奖排名前三）。</w:t>
            </w:r>
          </w:p>
          <w:p w14:paraId="20D11FD1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2.主持市厅级科研项目（结题验收通过）。</w:t>
            </w:r>
          </w:p>
          <w:p w14:paraId="049FE507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3.主持市厅级人文社会科学研究项目社会科学基金项目（结题验收通过）。</w:t>
            </w:r>
          </w:p>
        </w:tc>
        <w:tc>
          <w:tcPr>
            <w:tcW w:w="5527" w:type="dxa"/>
          </w:tcPr>
          <w:p w14:paraId="0521E0B0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SCIE中科院大类分区一区学术论文。</w:t>
            </w:r>
            <w:bookmarkStart w:id="0" w:name="_GoBack"/>
            <w:bookmarkEnd w:id="0"/>
          </w:p>
        </w:tc>
        <w:tc>
          <w:tcPr>
            <w:tcW w:w="1986" w:type="dxa"/>
            <w:vMerge w:val="continue"/>
          </w:tcPr>
          <w:p w14:paraId="7FB57AAD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53AA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8458C93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D</w:t>
            </w:r>
          </w:p>
        </w:tc>
        <w:tc>
          <w:tcPr>
            <w:tcW w:w="1418" w:type="dxa"/>
            <w:vAlign w:val="center"/>
          </w:tcPr>
          <w:p w14:paraId="1022A052"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5A（博士）</w:t>
            </w:r>
          </w:p>
          <w:p w14:paraId="6F2E9048"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3A（硕士）</w:t>
            </w:r>
          </w:p>
        </w:tc>
        <w:tc>
          <w:tcPr>
            <w:tcW w:w="4313" w:type="dxa"/>
          </w:tcPr>
          <w:p w14:paraId="71E57B5A">
            <w:pPr>
              <w:pStyle w:val="2"/>
              <w:widowControl/>
              <w:numPr>
                <w:ilvl w:val="-1"/>
                <w:numId w:val="0"/>
              </w:numPr>
              <w:shd w:val="clear" w:color="auto"/>
              <w:autoSpaceDE w:val="0"/>
              <w:autoSpaceDN w:val="0"/>
              <w:adjustRightInd w:val="0"/>
              <w:snapToGrid w:val="0"/>
              <w:ind w:left="0" w:firstLine="0"/>
              <w:textAlignment w:val="baseline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1.主持江苏省研究生科研与实践创新计划项目（结题验收通过）。</w:t>
            </w:r>
          </w:p>
          <w:p w14:paraId="2AE97177">
            <w:pPr>
              <w:pStyle w:val="2"/>
              <w:numPr>
                <w:ilvl w:val="-1"/>
                <w:numId w:val="0"/>
              </w:numPr>
              <w:shd w:val="clear" w:color="auto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2.《全国普通高校大学生竞赛目录》赛事全国一等奖（排名第一）；中国研究生实践创新系列大赛全国一等奖（排名第一）。</w:t>
            </w:r>
          </w:p>
        </w:tc>
        <w:tc>
          <w:tcPr>
            <w:tcW w:w="5527" w:type="dxa"/>
          </w:tcPr>
          <w:p w14:paraId="2D3323E5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SCIE中科院大类分区二区学术论文。</w:t>
            </w:r>
          </w:p>
        </w:tc>
        <w:tc>
          <w:tcPr>
            <w:tcW w:w="1986" w:type="dxa"/>
            <w:vMerge w:val="continue"/>
          </w:tcPr>
          <w:p w14:paraId="1DF4CEB4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5B9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EFB355D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E</w:t>
            </w:r>
          </w:p>
        </w:tc>
        <w:tc>
          <w:tcPr>
            <w:tcW w:w="1418" w:type="dxa"/>
          </w:tcPr>
          <w:p w14:paraId="163B1172"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4313" w:type="dxa"/>
          </w:tcPr>
          <w:p w14:paraId="216FA88D">
            <w:pPr>
              <w:pStyle w:val="2"/>
              <w:numPr>
                <w:ilvl w:val="-1"/>
                <w:numId w:val="0"/>
              </w:numPr>
              <w:ind w:left="0" w:firstLine="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527" w:type="dxa"/>
          </w:tcPr>
          <w:p w14:paraId="53A1F32D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SCIE中科院大类分区三区学术论文。</w:t>
            </w:r>
          </w:p>
          <w:p w14:paraId="06FAE9E8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公开出版的核心期刊论文。</w:t>
            </w:r>
          </w:p>
        </w:tc>
        <w:tc>
          <w:tcPr>
            <w:tcW w:w="1986" w:type="dxa"/>
            <w:vMerge w:val="continue"/>
          </w:tcPr>
          <w:p w14:paraId="62EC139D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 w14:paraId="06CB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3A1E48A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说明</w:t>
            </w:r>
          </w:p>
        </w:tc>
        <w:tc>
          <w:tcPr>
            <w:tcW w:w="1418" w:type="dxa"/>
          </w:tcPr>
          <w:p w14:paraId="74C922A6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学校统一组织的论文盲审评阅结果，仅限首次送审且未经盲审申诉。</w:t>
            </w:r>
          </w:p>
        </w:tc>
        <w:tc>
          <w:tcPr>
            <w:tcW w:w="4313" w:type="dxa"/>
          </w:tcPr>
          <w:p w14:paraId="4145574D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</w:rPr>
              <w:t>署名要求：苏州大学（英文名为Soochow University）为第一署名单位，且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仿宋" w:cs="Times New Roman"/>
              </w:rPr>
              <w:t>须对应论文章节。</w:t>
            </w:r>
          </w:p>
          <w:p w14:paraId="1C32F4EC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2.</w:t>
            </w:r>
            <w:r>
              <w:rPr>
                <w:rFonts w:hint="default" w:ascii="Times New Roman" w:hAnsi="Times New Roman" w:eastAsia="仿宋" w:cs="Times New Roman"/>
              </w:rPr>
              <w:t>《全国普通高校大学生竞赛目录》以申报当年中国高等教育学会发布为准。</w:t>
            </w:r>
          </w:p>
        </w:tc>
        <w:tc>
          <w:tcPr>
            <w:tcW w:w="5527" w:type="dxa"/>
          </w:tcPr>
          <w:p w14:paraId="69EAD44E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公开发表论文不含增刊、增版。同一论文属于不同级别，以论文所属的最高级别计算，不重复计算。</w:t>
            </w:r>
          </w:p>
          <w:p w14:paraId="70DF949E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“SCI分区”按照《中国科学院文献情报中心期刊分区表》大类分区界定，论文类型为“Article”。外文期刊不能是中科院近三年的年度性负面清单期刊。</w:t>
            </w:r>
          </w:p>
          <w:p w14:paraId="7A31D9F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“核心期刊”包括论文发表时北京大学编撰的《中文核心期刊要目总览》所列的期刊。</w:t>
            </w:r>
          </w:p>
          <w:p w14:paraId="4C555AE6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A-C等学术论文成果，以正式录用通知为准，D-E等学术论文须正式见刊。</w:t>
            </w:r>
          </w:p>
          <w:p w14:paraId="018CF9CF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署名要求：苏州大学（英文名为Soochow University）为第一署名单位，并注明培养单位。学位申请人为第一作者，导师必须署名。</w:t>
            </w:r>
          </w:p>
          <w:p w14:paraId="18581BEB">
            <w:pPr>
              <w:pStyle w:val="2"/>
              <w:numPr>
                <w:ilvl w:val="0"/>
                <w:numId w:val="0"/>
              </w:numPr>
              <w:ind w:left="36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（1）A等学术论文须以第一作者（含共同一作）发表，每篇论文最多可用作4人申请学位；</w:t>
            </w:r>
          </w:p>
          <w:p w14:paraId="0733D62D">
            <w:pPr>
              <w:pStyle w:val="2"/>
              <w:numPr>
                <w:ilvl w:val="0"/>
                <w:numId w:val="0"/>
              </w:numPr>
              <w:ind w:left="36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（2）B等学术论文须以第一作者（含共同一作）发表，每篇论文最多可用作3人申请学位；</w:t>
            </w:r>
          </w:p>
          <w:p w14:paraId="6AAC261E">
            <w:pPr>
              <w:pStyle w:val="2"/>
              <w:numPr>
                <w:ilvl w:val="0"/>
                <w:numId w:val="0"/>
              </w:numPr>
              <w:ind w:left="36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（3）C等学术论文须以第一作者（含共同一作）发表，每篇论文最多可用作2人申请学位；</w:t>
            </w:r>
          </w:p>
          <w:p w14:paraId="693F4412">
            <w:pPr>
              <w:pStyle w:val="2"/>
              <w:numPr>
                <w:ilvl w:val="0"/>
                <w:numId w:val="0"/>
              </w:numPr>
              <w:ind w:left="36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（4）D-E等学术论文须以第一作者发表，如有共同第一作者须排名第一，每篇论文只可用作1人申请学位。</w:t>
            </w:r>
          </w:p>
          <w:p w14:paraId="3B234FBD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</w:rPr>
              <w:t>英文学术论文要求 online（可查 DOI 编号）方可计入。中文学术论文必须是见刊或网络在线发表（接收函无效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1"/>
              </w:rPr>
              <w:t>）。</w:t>
            </w:r>
          </w:p>
        </w:tc>
        <w:tc>
          <w:tcPr>
            <w:tcW w:w="1986" w:type="dxa"/>
            <w:vMerge w:val="continue"/>
          </w:tcPr>
          <w:p w14:paraId="54B6E066">
            <w:pPr>
              <w:rPr>
                <w:rFonts w:hint="default" w:ascii="Times New Roman" w:hAnsi="Times New Roman" w:eastAsia="仿宋" w:cs="Times New Roman"/>
              </w:rPr>
            </w:pPr>
          </w:p>
        </w:tc>
      </w:tr>
    </w:tbl>
    <w:p w14:paraId="3A6F5B89">
      <w:pPr>
        <w:rPr>
          <w:rFonts w:ascii="宋体" w:hAnsi="宋体" w:eastAsia="宋体"/>
          <w:b/>
          <w:bCs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D175EA0">
      <w:pPr>
        <w:widowControl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附件1：</w:t>
      </w:r>
    </w:p>
    <w:p w14:paraId="64960161">
      <w:pPr>
        <w:widowControl/>
        <w:jc w:val="center"/>
        <w:rPr>
          <w:rFonts w:hint="eastAsia" w:ascii="Times New Roman" w:hAnsi="Times New Roman" w:eastAsia="仿宋" w:cs="仿宋_GB2312"/>
          <w:b/>
          <w:bCs/>
          <w:kern w:val="0"/>
          <w:sz w:val="28"/>
          <w:szCs w:val="28"/>
          <w:lang w:bidi="ar"/>
        </w:rPr>
      </w:pPr>
      <w:r>
        <w:rPr>
          <w:rFonts w:hint="eastAsia" w:ascii="Times New Roman" w:hAnsi="Times New Roman" w:eastAsia="仿宋" w:cs="仿宋_GB2312"/>
          <w:b/>
          <w:bCs/>
          <w:kern w:val="0"/>
          <w:sz w:val="28"/>
          <w:szCs w:val="28"/>
          <w:lang w:bidi="ar"/>
        </w:rPr>
        <w:t>本学科专业领域内认可的增补期刊目录</w:t>
      </w:r>
    </w:p>
    <w:tbl>
      <w:tblPr>
        <w:tblStyle w:val="6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523"/>
        <w:gridCol w:w="1846"/>
        <w:gridCol w:w="1602"/>
        <w:gridCol w:w="1248"/>
      </w:tblGrid>
      <w:tr w14:paraId="00A51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DD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国外期刊</w:t>
            </w:r>
          </w:p>
        </w:tc>
      </w:tr>
      <w:tr w14:paraId="6FAD2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197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0B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期刊名称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ADE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中文译名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3C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期刊号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105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对应级别</w:t>
            </w:r>
          </w:p>
        </w:tc>
      </w:tr>
      <w:tr w14:paraId="1C79A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D4C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AE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Cell Metabolism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A2D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细胞代谢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A6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1550-4131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2C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1E13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F4A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384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Immunity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E46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免疫学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FD2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1074-7613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3C3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427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7BD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620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Blood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D97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血液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A17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0006-4971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FF4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75B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7AC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538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Neuron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1C9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神经元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BAED">
            <w:pPr>
              <w:jc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0896-6273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96A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B556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23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098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Lancet Microbe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FA6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柳叶刀-微生物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E98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2666-5247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009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C818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D21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2C8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Cancer Cell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0A6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肿瘤细胞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24C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1535-6108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B16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CCB3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698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593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Molecular Cell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A87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分子细胞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C51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1097-2765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AD3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2274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F1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8CB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Proceedings of the  National Academy of Sciences of the United States of America (PNAS)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38E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美国国家科学院院刊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AE8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0027-8424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8A5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836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8BB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9DC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Circulation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F0B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循环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9DF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0009-7322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BB2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106C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DB5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9BB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Cancer Research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03C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癌症研究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F79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0008-5472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0C9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84D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6E0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DD9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Cell Reports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914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细胞报告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F27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2211-1247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A19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F154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2D8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001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EMBO Journal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6C7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欧洲分子生物学杂志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AE0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0261-4189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2C9D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6BCD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8DB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D0B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Journal of Clincal Investigation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ABD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临床研究杂志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28F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0021-9738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198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B6C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0BB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92E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Science Advances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006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科学进展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A6A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2375-2548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934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770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61E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1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150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Nature Communications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DBE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自然通讯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D44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z w:val="24"/>
                <w:szCs w:val="24"/>
                <w:shd w:val="clear" w:color="auto" w:fill="FFFFFF"/>
              </w:rPr>
              <w:t>2041-1723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631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B</w:t>
            </w:r>
          </w:p>
        </w:tc>
      </w:tr>
    </w:tbl>
    <w:p w14:paraId="1AC89014">
      <w:pPr>
        <w:widowControl/>
        <w:jc w:val="center"/>
        <w:rPr>
          <w:rFonts w:ascii="Times New Roman" w:hAnsi="Times New Roman" w:eastAsia="仿宋" w:cs="仿宋_GB2312"/>
          <w:b/>
          <w:bCs/>
          <w:kern w:val="0"/>
          <w:sz w:val="32"/>
          <w:szCs w:val="31"/>
          <w:lang w:bidi="ar"/>
        </w:rPr>
      </w:pPr>
    </w:p>
    <w:p w14:paraId="4E8ABF43">
      <w:pPr>
        <w:widowControl/>
        <w:jc w:val="center"/>
        <w:rPr>
          <w:rFonts w:ascii="Times New Roman" w:hAnsi="Times New Roman" w:eastAsia="仿宋" w:cs="仿宋_GB2312"/>
          <w:b/>
          <w:bCs/>
          <w:kern w:val="0"/>
          <w:sz w:val="32"/>
          <w:szCs w:val="31"/>
          <w:lang w:bidi="ar"/>
        </w:rPr>
      </w:pPr>
    </w:p>
    <w:p w14:paraId="3BD85976">
      <w:pPr>
        <w:widowControl/>
        <w:jc w:val="center"/>
        <w:rPr>
          <w:rFonts w:ascii="Times New Roman" w:hAnsi="Times New Roman" w:eastAsia="仿宋" w:cs="仿宋_GB2312"/>
          <w:b/>
          <w:bCs/>
          <w:kern w:val="0"/>
          <w:sz w:val="32"/>
          <w:szCs w:val="31"/>
          <w:lang w:bidi="ar"/>
        </w:rPr>
      </w:pPr>
    </w:p>
    <w:p w14:paraId="4D0A5AE5">
      <w:pPr>
        <w:widowControl/>
        <w:rPr>
          <w:rFonts w:ascii="仿宋" w:hAnsi="仿宋" w:eastAsia="仿宋" w:cs="仿宋"/>
          <w:b/>
          <w:bCs/>
          <w:kern w:val="0"/>
          <w:sz w:val="32"/>
          <w:szCs w:val="32"/>
          <w:lang w:bidi="ar"/>
        </w:rPr>
      </w:pPr>
    </w:p>
    <w:p w14:paraId="2812D69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E705C"/>
    <w:multiLevelType w:val="multilevel"/>
    <w:tmpl w:val="245E705C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rFonts w:hint="default" w:ascii="宋体" w:hAnsi="宋体" w:eastAsia="宋体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42"/>
    <w:rsid w:val="00002E2C"/>
    <w:rsid w:val="000069DB"/>
    <w:rsid w:val="000231D6"/>
    <w:rsid w:val="000537B9"/>
    <w:rsid w:val="0005637E"/>
    <w:rsid w:val="000A54D1"/>
    <w:rsid w:val="000B523C"/>
    <w:rsid w:val="000D3695"/>
    <w:rsid w:val="000D7EB8"/>
    <w:rsid w:val="000F0B9C"/>
    <w:rsid w:val="0011401D"/>
    <w:rsid w:val="00141665"/>
    <w:rsid w:val="00155545"/>
    <w:rsid w:val="00195EEA"/>
    <w:rsid w:val="001A2CA2"/>
    <w:rsid w:val="001B1368"/>
    <w:rsid w:val="001C00D3"/>
    <w:rsid w:val="001C4768"/>
    <w:rsid w:val="001C479A"/>
    <w:rsid w:val="001E2BB9"/>
    <w:rsid w:val="00205426"/>
    <w:rsid w:val="0022253B"/>
    <w:rsid w:val="00223040"/>
    <w:rsid w:val="002331FC"/>
    <w:rsid w:val="00262F28"/>
    <w:rsid w:val="00267B44"/>
    <w:rsid w:val="002930E0"/>
    <w:rsid w:val="00293B10"/>
    <w:rsid w:val="00297641"/>
    <w:rsid w:val="002B506B"/>
    <w:rsid w:val="002C4B8D"/>
    <w:rsid w:val="002D506C"/>
    <w:rsid w:val="002F2870"/>
    <w:rsid w:val="002F528F"/>
    <w:rsid w:val="00303B98"/>
    <w:rsid w:val="00307C71"/>
    <w:rsid w:val="0032494C"/>
    <w:rsid w:val="0035363B"/>
    <w:rsid w:val="00353E9B"/>
    <w:rsid w:val="00355C1B"/>
    <w:rsid w:val="00380D92"/>
    <w:rsid w:val="003836DF"/>
    <w:rsid w:val="003A16A7"/>
    <w:rsid w:val="003A4BDF"/>
    <w:rsid w:val="003C6CAF"/>
    <w:rsid w:val="003D1BB4"/>
    <w:rsid w:val="003D7F18"/>
    <w:rsid w:val="003E6ABF"/>
    <w:rsid w:val="0041535D"/>
    <w:rsid w:val="00464D07"/>
    <w:rsid w:val="004714FC"/>
    <w:rsid w:val="00476754"/>
    <w:rsid w:val="004862E4"/>
    <w:rsid w:val="00492626"/>
    <w:rsid w:val="004967F8"/>
    <w:rsid w:val="004C412B"/>
    <w:rsid w:val="004F29CC"/>
    <w:rsid w:val="00506C35"/>
    <w:rsid w:val="005106D8"/>
    <w:rsid w:val="0051195D"/>
    <w:rsid w:val="00511E4E"/>
    <w:rsid w:val="00515F5D"/>
    <w:rsid w:val="005248BD"/>
    <w:rsid w:val="0056182D"/>
    <w:rsid w:val="00572264"/>
    <w:rsid w:val="00582896"/>
    <w:rsid w:val="0059392A"/>
    <w:rsid w:val="005B1137"/>
    <w:rsid w:val="005C63E9"/>
    <w:rsid w:val="005F09F1"/>
    <w:rsid w:val="0060698E"/>
    <w:rsid w:val="0062713F"/>
    <w:rsid w:val="0066674A"/>
    <w:rsid w:val="006831AE"/>
    <w:rsid w:val="006843C7"/>
    <w:rsid w:val="00690354"/>
    <w:rsid w:val="00697925"/>
    <w:rsid w:val="006B4DCA"/>
    <w:rsid w:val="006B7AEC"/>
    <w:rsid w:val="006C7ACC"/>
    <w:rsid w:val="006D561C"/>
    <w:rsid w:val="006F0414"/>
    <w:rsid w:val="0070296D"/>
    <w:rsid w:val="00725D1A"/>
    <w:rsid w:val="007456BE"/>
    <w:rsid w:val="00756E10"/>
    <w:rsid w:val="00767F08"/>
    <w:rsid w:val="00776733"/>
    <w:rsid w:val="007A424F"/>
    <w:rsid w:val="007D6DE6"/>
    <w:rsid w:val="007D79F0"/>
    <w:rsid w:val="007E5468"/>
    <w:rsid w:val="00800874"/>
    <w:rsid w:val="00800D42"/>
    <w:rsid w:val="008025AF"/>
    <w:rsid w:val="00821FCE"/>
    <w:rsid w:val="00840A2F"/>
    <w:rsid w:val="00846889"/>
    <w:rsid w:val="0086144D"/>
    <w:rsid w:val="00886ADE"/>
    <w:rsid w:val="00892649"/>
    <w:rsid w:val="008A0ECE"/>
    <w:rsid w:val="008B30B3"/>
    <w:rsid w:val="008B49B0"/>
    <w:rsid w:val="008C503D"/>
    <w:rsid w:val="008D250F"/>
    <w:rsid w:val="008D7D3B"/>
    <w:rsid w:val="009313CB"/>
    <w:rsid w:val="00936060"/>
    <w:rsid w:val="0094507A"/>
    <w:rsid w:val="00953D02"/>
    <w:rsid w:val="00990241"/>
    <w:rsid w:val="009A0627"/>
    <w:rsid w:val="009B1BF3"/>
    <w:rsid w:val="009D4BEB"/>
    <w:rsid w:val="009E2D87"/>
    <w:rsid w:val="00A24738"/>
    <w:rsid w:val="00A406BC"/>
    <w:rsid w:val="00A44BE1"/>
    <w:rsid w:val="00A50482"/>
    <w:rsid w:val="00A65891"/>
    <w:rsid w:val="00A75655"/>
    <w:rsid w:val="00AC5B53"/>
    <w:rsid w:val="00AE35E5"/>
    <w:rsid w:val="00AE4AEF"/>
    <w:rsid w:val="00B33A58"/>
    <w:rsid w:val="00B55F90"/>
    <w:rsid w:val="00B56143"/>
    <w:rsid w:val="00B8694B"/>
    <w:rsid w:val="00BB1A90"/>
    <w:rsid w:val="00BC38C4"/>
    <w:rsid w:val="00BC6BEF"/>
    <w:rsid w:val="00C06FE5"/>
    <w:rsid w:val="00C070DB"/>
    <w:rsid w:val="00C13826"/>
    <w:rsid w:val="00C13AEE"/>
    <w:rsid w:val="00C26DDD"/>
    <w:rsid w:val="00C52989"/>
    <w:rsid w:val="00CD229C"/>
    <w:rsid w:val="00CE0AB4"/>
    <w:rsid w:val="00CE1017"/>
    <w:rsid w:val="00D00E42"/>
    <w:rsid w:val="00D10633"/>
    <w:rsid w:val="00D11C2F"/>
    <w:rsid w:val="00D477EA"/>
    <w:rsid w:val="00D67F17"/>
    <w:rsid w:val="00D94A1E"/>
    <w:rsid w:val="00DC235A"/>
    <w:rsid w:val="00DD4816"/>
    <w:rsid w:val="00DF29DD"/>
    <w:rsid w:val="00E1289F"/>
    <w:rsid w:val="00E57CC3"/>
    <w:rsid w:val="00E70600"/>
    <w:rsid w:val="00E708F6"/>
    <w:rsid w:val="00E7697C"/>
    <w:rsid w:val="00E87BF5"/>
    <w:rsid w:val="00EA686D"/>
    <w:rsid w:val="00EB389D"/>
    <w:rsid w:val="00EF60A3"/>
    <w:rsid w:val="00F273C5"/>
    <w:rsid w:val="00F274CD"/>
    <w:rsid w:val="00FA0AD0"/>
    <w:rsid w:val="00FB39A6"/>
    <w:rsid w:val="00FC4D1E"/>
    <w:rsid w:val="00FF0EB4"/>
    <w:rsid w:val="0B92400C"/>
    <w:rsid w:val="17181E8F"/>
    <w:rsid w:val="1B1D2F13"/>
    <w:rsid w:val="206B5D22"/>
    <w:rsid w:val="3D124E62"/>
    <w:rsid w:val="3D2D3C24"/>
    <w:rsid w:val="58633EA0"/>
    <w:rsid w:val="6FE84582"/>
    <w:rsid w:val="725F7C85"/>
    <w:rsid w:val="7DA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0"/>
    <w:pPr>
      <w:widowControl/>
      <w:numPr>
        <w:ilvl w:val="0"/>
        <w:numId w:val="1"/>
      </w:numPr>
      <w:autoSpaceDE w:val="0"/>
      <w:autoSpaceDN w:val="0"/>
      <w:adjustRightInd w:val="0"/>
      <w:snapToGrid w:val="0"/>
      <w:textAlignment w:val="baseline"/>
    </w:pPr>
    <w:rPr>
      <w:rFonts w:ascii="宋体" w:hAnsi="宋体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0"/>
    <w:rPr>
      <w:rFonts w:ascii="宋体" w:hAnsi="宋体" w:eastAsia="宋体" w:cs="Times New Roma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4</Pages>
  <Words>1732</Words>
  <Characters>2504</Characters>
  <Lines>22</Lines>
  <Paragraphs>6</Paragraphs>
  <TotalTime>13</TotalTime>
  <ScaleCrop>false</ScaleCrop>
  <LinksUpToDate>false</LinksUpToDate>
  <CharactersWithSpaces>2575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2024-10-10T23:46:00Z</dcterms:created>
  <dc:creator>think</dc:creator>
  <cp:lastModifiedBy>研究生院学位办</cp:lastModifiedBy>
  <cp:lastPrinted>2024-10-11T00:34:00Z</cp:lastPrinted>
  <dcterms:modified xsi:type="dcterms:W3CDTF">2025-11-28T01:14:58Z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eyJoZGlkIjoiMzc2NDdmNTE0MGU5Y2NmMTAyNWNkZjcyOWMyMDVkMjQiLCJ1c2VySWQiOiIyNTAwNTUxMDIifQ==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33CAE20884144979B464C01370B1C215_12</vt:lpwstr>
  </property>
</Properties>
</file>